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E03" w:rsidRDefault="004A5D32">
      <w:r w:rsidRPr="004A5D32">
        <w:rPr>
          <w:rStyle w:val="Collegamentoipertestuale"/>
        </w:rPr>
        <w:t>https://www.avontuura.com/casa-quattro-by-lca-architetti/</w:t>
      </w:r>
      <w:bookmarkStart w:id="0" w:name="_GoBack"/>
      <w:bookmarkEnd w:id="0"/>
    </w:p>
    <w:sectPr w:rsidR="00172E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B0F"/>
    <w:rsid w:val="00127C12"/>
    <w:rsid w:val="00172E03"/>
    <w:rsid w:val="004654B3"/>
    <w:rsid w:val="004A5D32"/>
    <w:rsid w:val="00D37B0F"/>
    <w:rsid w:val="00ED409D"/>
    <w:rsid w:val="00F4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6EF85-7CCB-40C3-B930-7BFA33AB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37B0F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37B0F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72E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Socrate</dc:creator>
  <cp:keywords/>
  <dc:description/>
  <cp:lastModifiedBy>GB</cp:lastModifiedBy>
  <cp:revision>4</cp:revision>
  <dcterms:created xsi:type="dcterms:W3CDTF">2014-12-16T11:34:00Z</dcterms:created>
  <dcterms:modified xsi:type="dcterms:W3CDTF">2022-04-01T14:19:00Z</dcterms:modified>
</cp:coreProperties>
</file>